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滨湖校区教工餐厅东部区域绿化（育苗）报价单</w:t>
      </w:r>
    </w:p>
    <w:tbl>
      <w:tblPr>
        <w:tblStyle w:val="3"/>
        <w:tblW w:w="13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892"/>
        <w:gridCol w:w="2395"/>
        <w:gridCol w:w="1406"/>
        <w:gridCol w:w="975"/>
        <w:gridCol w:w="1819"/>
        <w:gridCol w:w="1741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9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项目（品种）</w:t>
            </w:r>
          </w:p>
        </w:tc>
        <w:tc>
          <w:tcPr>
            <w:tcW w:w="239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规格（cm）</w:t>
            </w:r>
          </w:p>
        </w:tc>
        <w:tc>
          <w:tcPr>
            <w:tcW w:w="140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81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74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20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桂花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D4-6，H≥150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棵</w:t>
            </w:r>
          </w:p>
        </w:tc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女贞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D4-6,H200左右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棵</w:t>
            </w:r>
          </w:p>
        </w:tc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广玉兰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φ6-8,H200左右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棵</w:t>
            </w:r>
          </w:p>
        </w:tc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枇杷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φ6-8,H200左右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棵</w:t>
            </w:r>
          </w:p>
        </w:tc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日本晚樱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D4-6,H≥150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棵</w:t>
            </w:r>
          </w:p>
        </w:tc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石楠树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D4-6,H≥150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棵</w:t>
            </w:r>
          </w:p>
        </w:tc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白皮松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D4-6,H≥150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棵</w:t>
            </w:r>
          </w:p>
        </w:tc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梅花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D3-4,H≥120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100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棵</w:t>
            </w:r>
          </w:p>
        </w:tc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8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腊梅</w:t>
            </w:r>
          </w:p>
        </w:tc>
        <w:tc>
          <w:tcPr>
            <w:tcW w:w="2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D2-3,H≥100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100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棵</w:t>
            </w:r>
          </w:p>
        </w:tc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丛生的，不少于3枝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550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棵</w:t>
            </w:r>
          </w:p>
        </w:tc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  <w:t>（1）以上费用为全费用综合单价，包括购苗、运输、栽植、养护、管理费、税金、风险金等；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  <w:t>（2）养护期2年，养护标准执行《淮北市创建国家森林城市造林绿化技术导则（标准）》，三级养护，其中，树间地按草坪标准养护；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  <w:t>（3）养护期满，验收合格，据实结算，一次性付款。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  <w:t>报价单位(盖章）:                 委托代理人（签名）：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  <w:t>报价时间：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vertAlign w:val="baseline"/>
          <w:lang w:val="en-US" w:eastAsia="zh-CN"/>
        </w:rPr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644CC"/>
    <w:rsid w:val="03AF442B"/>
    <w:rsid w:val="04CD7D18"/>
    <w:rsid w:val="084644CC"/>
    <w:rsid w:val="50D91050"/>
    <w:rsid w:val="69AB50C8"/>
    <w:rsid w:val="6F0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2024-03-13T06:58:00Z</dcterms:created>
  <dc:creator>Administrator</dc:creator>
  <cp:lastModifiedBy>基建处</cp:lastModifiedBy>
  <dcterms:modified xsi:type="dcterms:W3CDTF">2024-03-14T02:09:16Z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8C30E6008EE448C2AF1E644547AC6B00</vt:lpwstr>
  </property>
</Properties>
</file>