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88" w:rsidRDefault="004D1B88" w:rsidP="004D1B88">
      <w:bookmarkStart w:id="0" w:name="OLE_LINK5"/>
      <w:bookmarkStart w:id="1" w:name="OLE_LINK6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D1B88" w:rsidRDefault="004D1B88" w:rsidP="004D1B88">
      <w:pPr>
        <w:spacing w:afterLines="50" w:after="156"/>
        <w:jc w:val="center"/>
        <w:rPr>
          <w:rFonts w:ascii="宋体" w:eastAsia="宋体" w:hAnsi="宋体" w:cs="宋体"/>
          <w:b/>
          <w:sz w:val="36"/>
          <w:szCs w:val="36"/>
        </w:rPr>
      </w:pPr>
      <w:bookmarkStart w:id="2" w:name="OLE_LINK7"/>
      <w:r>
        <w:rPr>
          <w:rFonts w:ascii="宋体" w:eastAsia="宋体" w:hAnsi="宋体" w:cs="宋体" w:hint="eastAsia"/>
          <w:b/>
          <w:sz w:val="36"/>
          <w:szCs w:val="36"/>
        </w:rPr>
        <w:t>滨湖校区海棠林东花海项目报价单</w:t>
      </w:r>
    </w:p>
    <w:tbl>
      <w:tblPr>
        <w:tblStyle w:val="a4"/>
        <w:tblW w:w="8522" w:type="dxa"/>
        <w:jc w:val="center"/>
        <w:tblLook w:val="04A0" w:firstRow="1" w:lastRow="0" w:firstColumn="1" w:lastColumn="0" w:noHBand="0" w:noVBand="1"/>
      </w:tblPr>
      <w:tblGrid>
        <w:gridCol w:w="2705"/>
        <w:gridCol w:w="5817"/>
      </w:tblGrid>
      <w:tr w:rsidR="004D1B88" w:rsidTr="008828E6">
        <w:trPr>
          <w:trHeight w:val="652"/>
          <w:jc w:val="center"/>
        </w:trPr>
        <w:tc>
          <w:tcPr>
            <w:tcW w:w="2705" w:type="dxa"/>
            <w:vAlign w:val="center"/>
          </w:tcPr>
          <w:bookmarkEnd w:id="0"/>
          <w:bookmarkEnd w:id="1"/>
          <w:bookmarkEnd w:id="2"/>
          <w:p w:rsidR="004D1B88" w:rsidRDefault="004D1B88" w:rsidP="008828E6">
            <w:pPr>
              <w:spacing w:line="3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项目名称</w:t>
            </w:r>
          </w:p>
        </w:tc>
        <w:tc>
          <w:tcPr>
            <w:tcW w:w="5817" w:type="dxa"/>
            <w:vAlign w:val="center"/>
          </w:tcPr>
          <w:p w:rsidR="004D1B88" w:rsidRDefault="004D1B88" w:rsidP="008828E6">
            <w:pPr>
              <w:spacing w:line="34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654860">
              <w:rPr>
                <w:rFonts w:ascii="仿宋" w:eastAsia="仿宋" w:hAnsi="仿宋" w:cs="仿宋" w:hint="eastAsia"/>
                <w:sz w:val="30"/>
                <w:szCs w:val="30"/>
              </w:rPr>
              <w:t>滨湖校区海棠林东侧荒地整理</w:t>
            </w:r>
          </w:p>
        </w:tc>
      </w:tr>
      <w:tr w:rsidR="004D1B88" w:rsidTr="008828E6">
        <w:trPr>
          <w:trHeight w:val="659"/>
          <w:jc w:val="center"/>
        </w:trPr>
        <w:tc>
          <w:tcPr>
            <w:tcW w:w="2705" w:type="dxa"/>
          </w:tcPr>
          <w:p w:rsidR="004D1B88" w:rsidRDefault="004D1B88" w:rsidP="008828E6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kern w:val="2"/>
                <w:sz w:val="30"/>
                <w:szCs w:val="30"/>
              </w:rPr>
              <w:t>报价单位</w:t>
            </w:r>
          </w:p>
        </w:tc>
        <w:tc>
          <w:tcPr>
            <w:tcW w:w="5817" w:type="dxa"/>
            <w:vAlign w:val="bottom"/>
          </w:tcPr>
          <w:p w:rsidR="004D1B88" w:rsidRDefault="004D1B88" w:rsidP="008828E6">
            <w:pPr>
              <w:spacing w:line="360" w:lineRule="auto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（填写报价单位全称）</w:t>
            </w:r>
          </w:p>
        </w:tc>
      </w:tr>
      <w:tr w:rsidR="004D1B88" w:rsidTr="008828E6">
        <w:trPr>
          <w:trHeight w:val="576"/>
          <w:jc w:val="center"/>
        </w:trPr>
        <w:tc>
          <w:tcPr>
            <w:tcW w:w="2705" w:type="dxa"/>
          </w:tcPr>
          <w:p w:rsidR="004D1B88" w:rsidRDefault="004D1B88" w:rsidP="008828E6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总报价</w:t>
            </w:r>
          </w:p>
        </w:tc>
        <w:tc>
          <w:tcPr>
            <w:tcW w:w="5817" w:type="dxa"/>
            <w:vAlign w:val="bottom"/>
          </w:tcPr>
          <w:p w:rsidR="004D1B88" w:rsidRDefault="004D1B88" w:rsidP="008828E6">
            <w:pPr>
              <w:spacing w:line="360" w:lineRule="auto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人民币：                      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>（大写）</w:t>
            </w:r>
          </w:p>
        </w:tc>
      </w:tr>
    </w:tbl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报价说明：</w:t>
      </w: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1、总价包干，包含成本、税金、利润、管理费、风险等全部费用。最高限价为</w:t>
      </w:r>
      <w:r>
        <w:rPr>
          <w:rFonts w:ascii="仿宋" w:eastAsia="仿宋" w:hAnsi="仿宋" w:cs="仿宋"/>
          <w:sz w:val="28"/>
          <w:szCs w:val="28"/>
        </w:rPr>
        <w:t>5.9</w:t>
      </w:r>
      <w:r>
        <w:rPr>
          <w:rFonts w:ascii="仿宋" w:eastAsia="仿宋" w:hAnsi="仿宋" w:cs="仿宋" w:hint="eastAsia"/>
          <w:sz w:val="28"/>
          <w:szCs w:val="28"/>
        </w:rPr>
        <w:t>万元，意向单位报价不得高于最高限价。</w:t>
      </w:r>
    </w:p>
    <w:p w:rsidR="004D1B88" w:rsidRPr="004646ED" w:rsidRDefault="004D1B88" w:rsidP="004D1B88">
      <w:pPr>
        <w:pStyle w:val="a3"/>
        <w:spacing w:before="0" w:beforeAutospacing="0" w:after="210" w:afterAutospacing="0" w:line="480" w:lineRule="exact"/>
        <w:ind w:firstLine="600"/>
        <w:rPr>
          <w:rFonts w:ascii="Tahoma" w:hAnsi="Tahoma" w:cs="Tahoma"/>
          <w:color w:val="333333"/>
          <w:sz w:val="21"/>
          <w:szCs w:val="21"/>
        </w:rPr>
      </w:pPr>
      <w:r>
        <w:rPr>
          <w:rFonts w:ascii="仿宋" w:eastAsia="仿宋" w:hAnsi="仿宋" w:cs="仿宋" w:hint="eastAsia"/>
          <w:sz w:val="28"/>
          <w:szCs w:val="28"/>
        </w:rPr>
        <w:t>2、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合同签订后</w:t>
      </w:r>
      <w:r>
        <w:rPr>
          <w:rFonts w:ascii="仿宋" w:eastAsia="仿宋" w:hAnsi="仿宋" w:cs="Tahoma"/>
          <w:color w:val="333333"/>
          <w:sz w:val="30"/>
          <w:szCs w:val="30"/>
        </w:rPr>
        <w:t>10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天内完成播种，花卉覆盖面积</w:t>
      </w:r>
      <w:r>
        <w:rPr>
          <w:rFonts w:ascii="仿宋" w:eastAsia="仿宋" w:hAnsi="仿宋" w:cs="Tahoma"/>
          <w:color w:val="333333"/>
          <w:sz w:val="30"/>
          <w:szCs w:val="30"/>
        </w:rPr>
        <w:t>达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种植地块面积9</w:t>
      </w:r>
      <w:r>
        <w:rPr>
          <w:rFonts w:ascii="仿宋" w:eastAsia="仿宋" w:hAnsi="仿宋" w:cs="Tahoma"/>
          <w:color w:val="333333"/>
          <w:sz w:val="30"/>
          <w:szCs w:val="30"/>
        </w:rPr>
        <w:t>5%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支付项目总价</w:t>
      </w:r>
      <w:r>
        <w:rPr>
          <w:rFonts w:ascii="仿宋" w:eastAsia="仿宋" w:hAnsi="仿宋" w:cs="Tahoma"/>
          <w:color w:val="333333"/>
          <w:sz w:val="30"/>
          <w:szCs w:val="30"/>
        </w:rPr>
        <w:t>40%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，2</w:t>
      </w:r>
      <w:r>
        <w:rPr>
          <w:rFonts w:ascii="仿宋" w:eastAsia="仿宋" w:hAnsi="仿宋" w:cs="Tahoma"/>
          <w:color w:val="333333"/>
          <w:sz w:val="30"/>
          <w:szCs w:val="30"/>
        </w:rPr>
        <w:t>026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年花期</w:t>
      </w:r>
      <w:r>
        <w:rPr>
          <w:rFonts w:ascii="仿宋" w:eastAsia="仿宋" w:hAnsi="仿宋" w:cs="Tahoma"/>
          <w:color w:val="333333"/>
          <w:sz w:val="30"/>
          <w:szCs w:val="30"/>
        </w:rPr>
        <w:t>结束后，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根据师生对花海满意度调查</w:t>
      </w:r>
      <w:r>
        <w:rPr>
          <w:rFonts w:ascii="仿宋" w:eastAsia="仿宋" w:hAnsi="仿宋" w:cs="Tahoma"/>
          <w:color w:val="333333"/>
          <w:sz w:val="30"/>
          <w:szCs w:val="30"/>
        </w:rPr>
        <w:t>结果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支付剩余合同价款。（满意度9</w:t>
      </w:r>
      <w:r>
        <w:rPr>
          <w:rFonts w:ascii="仿宋" w:eastAsia="仿宋" w:hAnsi="仿宋" w:cs="Tahoma"/>
          <w:color w:val="333333"/>
          <w:sz w:val="30"/>
          <w:szCs w:val="30"/>
        </w:rPr>
        <w:t>0-100%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全额支付剩余价款；</w:t>
      </w:r>
      <w:r>
        <w:rPr>
          <w:rFonts w:ascii="仿宋" w:eastAsia="仿宋" w:hAnsi="仿宋" w:cs="Tahoma"/>
          <w:color w:val="333333"/>
          <w:sz w:val="30"/>
          <w:szCs w:val="30"/>
        </w:rPr>
        <w:t>80-90%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支付剩余价款9</w:t>
      </w:r>
      <w:r>
        <w:rPr>
          <w:rFonts w:ascii="仿宋" w:eastAsia="仿宋" w:hAnsi="仿宋" w:cs="Tahoma"/>
          <w:color w:val="333333"/>
          <w:sz w:val="30"/>
          <w:szCs w:val="30"/>
        </w:rPr>
        <w:t>0%;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满意度低于8</w:t>
      </w:r>
      <w:r>
        <w:rPr>
          <w:rFonts w:ascii="仿宋" w:eastAsia="仿宋" w:hAnsi="仿宋" w:cs="Tahoma"/>
          <w:color w:val="333333"/>
          <w:sz w:val="30"/>
          <w:szCs w:val="30"/>
        </w:rPr>
        <w:t>0%</w:t>
      </w:r>
      <w:r>
        <w:rPr>
          <w:rFonts w:ascii="仿宋" w:eastAsia="仿宋" w:hAnsi="仿宋" w:cs="Tahoma" w:hint="eastAsia"/>
          <w:color w:val="333333"/>
          <w:sz w:val="30"/>
          <w:szCs w:val="30"/>
        </w:rPr>
        <w:t>不予支付）。</w:t>
      </w:r>
    </w:p>
    <w:p w:rsidR="004D1B88" w:rsidRDefault="004D1B88" w:rsidP="004D1B88">
      <w:pPr>
        <w:spacing w:line="300" w:lineRule="exact"/>
        <w:jc w:val="left"/>
        <w:rPr>
          <w:rFonts w:ascii="仿宋" w:eastAsia="仿宋" w:hAnsi="仿宋" w:cs="仿宋"/>
          <w:sz w:val="30"/>
          <w:szCs w:val="30"/>
        </w:rPr>
      </w:pP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4D1B88" w:rsidRDefault="004D1B88" w:rsidP="004D1B88">
      <w:pPr>
        <w:spacing w:line="560" w:lineRule="exact"/>
        <w:ind w:firstLineChars="1300" w:firstLine="36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报价单位（盖章）：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</w:t>
      </w: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委托代理人</w:t>
      </w:r>
      <w:bookmarkStart w:id="3" w:name="_GoBack"/>
      <w:bookmarkEnd w:id="3"/>
      <w:r>
        <w:rPr>
          <w:rFonts w:ascii="仿宋" w:eastAsia="仿宋" w:hAnsi="仿宋" w:cs="仿宋" w:hint="eastAsia"/>
          <w:sz w:val="28"/>
          <w:szCs w:val="28"/>
        </w:rPr>
        <w:t>（签名）：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联系电话：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</w:t>
      </w:r>
    </w:p>
    <w:p w:rsidR="004D1B88" w:rsidRDefault="004D1B88" w:rsidP="004D1B88">
      <w:pPr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</w:t>
      </w:r>
    </w:p>
    <w:p w:rsidR="004D1B88" w:rsidRDefault="004D1B88" w:rsidP="004D1B88">
      <w:pPr>
        <w:spacing w:line="560" w:lineRule="exact"/>
        <w:ind w:firstLineChars="1300" w:firstLine="3640"/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时间：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202</w:t>
      </w:r>
      <w:r>
        <w:rPr>
          <w:rFonts w:ascii="仿宋" w:eastAsia="仿宋" w:hAnsi="仿宋" w:cs="仿宋"/>
          <w:sz w:val="28"/>
          <w:szCs w:val="28"/>
          <w:u w:val="single"/>
        </w:rPr>
        <w:t>6</w:t>
      </w:r>
      <w:r>
        <w:rPr>
          <w:rFonts w:ascii="仿宋" w:eastAsia="仿宋" w:hAnsi="仿宋" w:cs="仿宋" w:hint="eastAsia"/>
          <w:sz w:val="28"/>
          <w:szCs w:val="28"/>
          <w:u w:val="single"/>
        </w:rPr>
        <w:t>年</w:t>
      </w:r>
      <w:r>
        <w:rPr>
          <w:rFonts w:ascii="仿宋" w:eastAsia="仿宋" w:hAnsi="仿宋" w:cs="仿宋"/>
          <w:sz w:val="28"/>
          <w:szCs w:val="28"/>
          <w:u w:val="single"/>
        </w:rPr>
        <w:t>4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月 </w:t>
      </w:r>
      <w:r>
        <w:rPr>
          <w:rFonts w:ascii="仿宋" w:eastAsia="仿宋" w:hAnsi="仿宋" w:cs="仿宋"/>
          <w:sz w:val="28"/>
          <w:szCs w:val="28"/>
          <w:u w:val="single"/>
        </w:rPr>
        <w:t>3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日       </w:t>
      </w:r>
    </w:p>
    <w:p w:rsidR="004D1B88" w:rsidRDefault="004D1B88" w:rsidP="004D1B88"/>
    <w:p w:rsidR="004D1B88" w:rsidRDefault="004D1B88" w:rsidP="004D1B88"/>
    <w:p w:rsidR="004D1B88" w:rsidRDefault="004D1B88" w:rsidP="004D1B88"/>
    <w:p w:rsidR="004D1B88" w:rsidRDefault="004D1B88" w:rsidP="004D1B88"/>
    <w:p w:rsidR="004D1B88" w:rsidRDefault="004D1B88" w:rsidP="004D1B88"/>
    <w:p w:rsidR="00726D88" w:rsidRDefault="00726D88"/>
    <w:sectPr w:rsidR="0072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88"/>
    <w:rsid w:val="0029171D"/>
    <w:rsid w:val="00471550"/>
    <w:rsid w:val="004D1B88"/>
    <w:rsid w:val="0072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4D1B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B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qFormat/>
    <w:rsid w:val="004D1B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总务处</dc:creator>
  <cp:lastModifiedBy>总务处</cp:lastModifiedBy>
  <cp:revision>2</cp:revision>
  <dcterms:created xsi:type="dcterms:W3CDTF">2026-03-31T02:10:00Z</dcterms:created>
  <dcterms:modified xsi:type="dcterms:W3CDTF">2026-03-31T02:11:00Z</dcterms:modified>
</cp:coreProperties>
</file>